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95FD8" w14:textId="77777777" w:rsidR="00690BE3" w:rsidRDefault="00D354D1">
      <w:pPr>
        <w:pBdr>
          <w:top w:val="nil"/>
          <w:left w:val="nil"/>
          <w:bottom w:val="nil"/>
          <w:right w:val="nil"/>
          <w:between w:val="nil"/>
        </w:pBdr>
        <w:spacing w:after="0" w:line="240" w:lineRule="auto"/>
        <w:ind w:left="3600"/>
        <w:jc w:val="center"/>
        <w:rPr>
          <w:rFonts w:ascii="Libre Baskerville" w:eastAsia="Libre Baskerville" w:hAnsi="Libre Baskerville" w:cs="Libre Baskerville"/>
          <w:b/>
          <w:color w:val="000000"/>
          <w:sz w:val="56"/>
          <w:szCs w:val="56"/>
        </w:rPr>
      </w:pPr>
      <w:r>
        <w:rPr>
          <w:noProof/>
        </w:rPr>
        <w:drawing>
          <wp:inline distT="0" distB="0" distL="0" distR="0" wp14:anchorId="2BD0064C" wp14:editId="668E575E">
            <wp:extent cx="1835150" cy="572770"/>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cstate="print">
                      <a:extLst>
                        <a:ext uri="{28A0092B-C50C-407E-A947-70E740481C1C}">
                          <a14:useLocalDpi xmlns:a14="http://schemas.microsoft.com/office/drawing/2010/main" val="0"/>
                        </a:ext>
                      </a:extLst>
                    </a:blip>
                    <a:stretch>
                      <a:fillRect/>
                    </a:stretch>
                  </pic:blipFill>
                  <pic:spPr>
                    <a:xfrm>
                      <a:off x="0" y="0"/>
                      <a:ext cx="1835150" cy="572770"/>
                    </a:xfrm>
                    <a:prstGeom prst="rect">
                      <a:avLst/>
                    </a:prstGeom>
                    <a:ln/>
                  </pic:spPr>
                </pic:pic>
              </a:graphicData>
            </a:graphic>
          </wp:inline>
        </w:drawing>
      </w:r>
    </w:p>
    <w:p w14:paraId="321E97F1" w14:textId="77777777" w:rsidR="007A1A4D" w:rsidRDefault="005D6B92">
      <w:pPr>
        <w:pBdr>
          <w:top w:val="nil"/>
          <w:left w:val="nil"/>
          <w:bottom w:val="nil"/>
          <w:right w:val="nil"/>
          <w:between w:val="nil"/>
        </w:pBdr>
        <w:spacing w:after="0" w:line="240" w:lineRule="auto"/>
        <w:ind w:left="3600"/>
        <w:jc w:val="center"/>
        <w:rPr>
          <w:rFonts w:ascii="Libre Baskerville" w:eastAsia="Libre Baskerville" w:hAnsi="Libre Baskerville" w:cs="Libre Baskerville"/>
          <w:b/>
          <w:color w:val="000000"/>
          <w:sz w:val="56"/>
          <w:szCs w:val="56"/>
        </w:rPr>
      </w:pPr>
      <w:r>
        <w:rPr>
          <w:rFonts w:ascii="Libre Baskerville" w:eastAsia="Libre Baskerville" w:hAnsi="Libre Baskerville" w:cs="Libre Baskerville"/>
          <w:b/>
          <w:noProof/>
          <w:color w:val="000000"/>
          <w:sz w:val="40"/>
          <w:szCs w:val="40"/>
        </w:rPr>
        <w:drawing>
          <wp:anchor distT="0" distB="0" distL="114300" distR="114300" simplePos="0" relativeHeight="251658240" behindDoc="0" locked="0" layoutInCell="1" hidden="0" allowOverlap="1" wp14:anchorId="7DBA8F1B" wp14:editId="7910F677">
            <wp:simplePos x="0" y="0"/>
            <wp:positionH relativeFrom="margin">
              <wp:posOffset>412750</wp:posOffset>
            </wp:positionH>
            <wp:positionV relativeFrom="margin">
              <wp:align>top</wp:align>
            </wp:positionV>
            <wp:extent cx="1422400" cy="978535"/>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1422400" cy="978535"/>
                    </a:xfrm>
                    <a:prstGeom prst="rect">
                      <a:avLst/>
                    </a:prstGeom>
                    <a:ln/>
                  </pic:spPr>
                </pic:pic>
              </a:graphicData>
            </a:graphic>
            <wp14:sizeRelH relativeFrom="margin">
              <wp14:pctWidth>0</wp14:pctWidth>
            </wp14:sizeRelH>
          </wp:anchor>
        </w:drawing>
      </w:r>
      <w:r w:rsidR="003E38F0">
        <w:rPr>
          <w:rFonts w:ascii="Libre Baskerville" w:eastAsia="Libre Baskerville" w:hAnsi="Libre Baskerville" w:cs="Libre Baskerville"/>
          <w:b/>
          <w:color w:val="000000"/>
          <w:sz w:val="56"/>
          <w:szCs w:val="56"/>
        </w:rPr>
        <w:t>Sweet Surrender:</w:t>
      </w:r>
      <w:r>
        <w:rPr>
          <w:rFonts w:ascii="Libre Baskerville" w:eastAsia="Libre Baskerville" w:hAnsi="Libre Baskerville" w:cs="Libre Baskerville"/>
          <w:b/>
          <w:color w:val="000000"/>
          <w:sz w:val="56"/>
          <w:szCs w:val="56"/>
        </w:rPr>
        <w:t xml:space="preserve">  </w:t>
      </w:r>
    </w:p>
    <w:p w14:paraId="5AB7D469" w14:textId="77777777" w:rsidR="00690BE3" w:rsidRDefault="00690BE3">
      <w:pPr>
        <w:pBdr>
          <w:top w:val="nil"/>
          <w:left w:val="nil"/>
          <w:bottom w:val="nil"/>
          <w:right w:val="nil"/>
          <w:between w:val="nil"/>
        </w:pBdr>
        <w:spacing w:after="0" w:line="240" w:lineRule="auto"/>
        <w:ind w:left="3600"/>
        <w:jc w:val="center"/>
        <w:rPr>
          <w:rFonts w:ascii="Libre Baskerville" w:eastAsia="Libre Baskerville" w:hAnsi="Libre Baskerville" w:cs="Libre Baskerville"/>
          <w:b/>
          <w:color w:val="000000"/>
          <w:sz w:val="56"/>
          <w:szCs w:val="56"/>
        </w:rPr>
      </w:pPr>
      <w:r>
        <w:rPr>
          <w:rFonts w:ascii="Libre Baskerville" w:eastAsia="Libre Baskerville" w:hAnsi="Libre Baskerville" w:cs="Libre Baskerville"/>
          <w:b/>
          <w:color w:val="000000"/>
          <w:sz w:val="56"/>
          <w:szCs w:val="56"/>
        </w:rPr>
        <w:t>Shake Your Sugar Habit</w:t>
      </w:r>
    </w:p>
    <w:p w14:paraId="595CB482" w14:textId="77777777" w:rsidR="007A1A4D" w:rsidRDefault="005D6B92">
      <w:pPr>
        <w:pBdr>
          <w:top w:val="nil"/>
          <w:left w:val="nil"/>
          <w:bottom w:val="nil"/>
          <w:right w:val="nil"/>
          <w:between w:val="nil"/>
        </w:pBdr>
        <w:spacing w:after="0" w:line="240" w:lineRule="auto"/>
        <w:ind w:left="3600"/>
        <w:rPr>
          <w:rFonts w:ascii="Arial" w:eastAsia="Arial" w:hAnsi="Arial" w:cs="Arial"/>
          <w:color w:val="747474"/>
          <w:sz w:val="24"/>
          <w:szCs w:val="24"/>
        </w:rPr>
      </w:pPr>
      <w:r>
        <w:rPr>
          <w:rFonts w:ascii="Lily Script One" w:eastAsia="Lily Script One" w:hAnsi="Lily Script One" w:cs="Lily Script One"/>
          <w:b/>
          <w:i/>
          <w:color w:val="000000"/>
          <w:sz w:val="56"/>
          <w:szCs w:val="56"/>
        </w:rPr>
        <w:t xml:space="preserve">                       </w:t>
      </w:r>
    </w:p>
    <w:p w14:paraId="5485BC70" w14:textId="77777777" w:rsidR="007A1A4D" w:rsidRDefault="007A1A4D">
      <w:pPr>
        <w:pBdr>
          <w:top w:val="nil"/>
          <w:left w:val="nil"/>
          <w:bottom w:val="nil"/>
          <w:right w:val="nil"/>
          <w:between w:val="nil"/>
        </w:pBdr>
        <w:spacing w:after="0" w:line="240" w:lineRule="auto"/>
        <w:rPr>
          <w:rFonts w:ascii="Arial" w:eastAsia="Arial" w:hAnsi="Arial" w:cs="Arial"/>
          <w:color w:val="747474"/>
          <w:sz w:val="24"/>
          <w:szCs w:val="24"/>
        </w:rPr>
      </w:pPr>
    </w:p>
    <w:p w14:paraId="299AED08" w14:textId="77777777" w:rsidR="003E38F0" w:rsidRPr="00690BE3" w:rsidRDefault="003E38F0" w:rsidP="00690BE3">
      <w:pPr>
        <w:rPr>
          <w:rFonts w:ascii="Arial" w:hAnsi="Arial" w:cs="Arial"/>
          <w:sz w:val="20"/>
          <w:szCs w:val="20"/>
        </w:rPr>
      </w:pPr>
      <w:r w:rsidRPr="00690BE3">
        <w:rPr>
          <w:rFonts w:ascii="Arial" w:hAnsi="Arial" w:cs="Arial"/>
          <w:sz w:val="20"/>
          <w:szCs w:val="20"/>
        </w:rPr>
        <w:t>Chances are you already know that eating too much sugar isn’t good for you. Yet you’re probably still overdoing it. Americans average about 270 calories of sugar each day, that’s about 17 teaspoons a day.  This compares to the recommended limits for men of no more than 9 teaspoons (36 grams or 150 calories) of added sugar per day.  Women should consume no more than 6 teaspoons (25 grams or 1</w:t>
      </w:r>
      <w:r w:rsidR="000F3694">
        <w:rPr>
          <w:rFonts w:ascii="Arial" w:hAnsi="Arial" w:cs="Arial"/>
          <w:sz w:val="20"/>
          <w:szCs w:val="20"/>
        </w:rPr>
        <w:t>0</w:t>
      </w:r>
      <w:r w:rsidRPr="00690BE3">
        <w:rPr>
          <w:rFonts w:ascii="Arial" w:hAnsi="Arial" w:cs="Arial"/>
          <w:sz w:val="20"/>
          <w:szCs w:val="20"/>
        </w:rPr>
        <w:t>0 calories).</w:t>
      </w:r>
    </w:p>
    <w:p w14:paraId="3784054D" w14:textId="1D71D83F" w:rsidR="003E38F0" w:rsidRPr="00690BE3" w:rsidRDefault="003E38F0" w:rsidP="00690BE3">
      <w:pPr>
        <w:rPr>
          <w:rFonts w:ascii="Arial" w:hAnsi="Arial" w:cs="Arial"/>
          <w:sz w:val="20"/>
          <w:szCs w:val="20"/>
        </w:rPr>
      </w:pPr>
      <w:r w:rsidRPr="00690BE3">
        <w:rPr>
          <w:rFonts w:ascii="Arial" w:hAnsi="Arial" w:cs="Arial"/>
          <w:sz w:val="20"/>
          <w:szCs w:val="20"/>
        </w:rPr>
        <w:t xml:space="preserve">There are several health problems associated with ingesting too much sugar.  Weight gain, Heart Disease, Diabetes, Depression and </w:t>
      </w:r>
      <w:r w:rsidR="00C97F8E" w:rsidRPr="00690BE3">
        <w:rPr>
          <w:rFonts w:ascii="Arial" w:hAnsi="Arial" w:cs="Arial"/>
          <w:sz w:val="20"/>
          <w:szCs w:val="20"/>
        </w:rPr>
        <w:t xml:space="preserve">accelerated skin damage are all associated with excess sugar consumption.  Let’s examine </w:t>
      </w:r>
      <w:r w:rsidR="00EB60B0">
        <w:rPr>
          <w:rFonts w:ascii="Arial" w:hAnsi="Arial" w:cs="Arial"/>
          <w:sz w:val="20"/>
          <w:szCs w:val="20"/>
        </w:rPr>
        <w:t>four</w:t>
      </w:r>
      <w:r w:rsidR="00C97F8E" w:rsidRPr="00690BE3">
        <w:rPr>
          <w:rFonts w:ascii="Arial" w:hAnsi="Arial" w:cs="Arial"/>
          <w:sz w:val="20"/>
          <w:szCs w:val="20"/>
        </w:rPr>
        <w:t xml:space="preserve"> easy ways to cut back on sugar.</w:t>
      </w:r>
    </w:p>
    <w:p w14:paraId="5ECC3A0E" w14:textId="77777777" w:rsidR="007A1A4D" w:rsidRDefault="007A1A4D">
      <w:pPr>
        <w:pBdr>
          <w:top w:val="nil"/>
          <w:left w:val="nil"/>
          <w:bottom w:val="nil"/>
          <w:right w:val="nil"/>
          <w:between w:val="nil"/>
        </w:pBdr>
        <w:spacing w:after="0" w:line="240" w:lineRule="auto"/>
        <w:rPr>
          <w:rFonts w:ascii="Arial" w:eastAsia="Arial" w:hAnsi="Arial" w:cs="Arial"/>
          <w:color w:val="747474"/>
          <w:sz w:val="16"/>
          <w:szCs w:val="16"/>
        </w:rPr>
      </w:pPr>
    </w:p>
    <w:p w14:paraId="5BDC182E" w14:textId="77777777" w:rsidR="007A1A4D" w:rsidRDefault="007A1A4D">
      <w:pPr>
        <w:pBdr>
          <w:top w:val="nil"/>
          <w:left w:val="nil"/>
          <w:bottom w:val="nil"/>
          <w:right w:val="nil"/>
          <w:between w:val="nil"/>
        </w:pBdr>
        <w:spacing w:after="0" w:line="240" w:lineRule="auto"/>
        <w:rPr>
          <w:rFonts w:ascii="Arial" w:eastAsia="Arial" w:hAnsi="Arial" w:cs="Arial"/>
          <w:color w:val="747474"/>
          <w:sz w:val="16"/>
          <w:szCs w:val="16"/>
        </w:rPr>
      </w:pPr>
    </w:p>
    <w:p w14:paraId="25988889" w14:textId="02F1F194" w:rsidR="007A1A4D" w:rsidRDefault="00690BE3" w:rsidP="00FB6B40">
      <w:pPr>
        <w:pBdr>
          <w:top w:val="nil"/>
          <w:left w:val="nil"/>
          <w:bottom w:val="nil"/>
          <w:right w:val="nil"/>
          <w:between w:val="nil"/>
        </w:pBdr>
        <w:spacing w:after="0" w:line="240" w:lineRule="auto"/>
        <w:ind w:right="288"/>
        <w:rPr>
          <w:color w:val="000000"/>
          <w:sz w:val="18"/>
          <w:szCs w:val="18"/>
        </w:rPr>
      </w:pPr>
      <w:r w:rsidRPr="00EB60B0">
        <w:rPr>
          <w:noProof/>
        </w:rPr>
        <w:drawing>
          <wp:anchor distT="0" distB="0" distL="114300" distR="114300" simplePos="0" relativeHeight="251660288" behindDoc="0" locked="0" layoutInCell="1" hidden="0" allowOverlap="1" wp14:anchorId="1ACC3695" wp14:editId="2756B5A4">
            <wp:simplePos x="0" y="0"/>
            <wp:positionH relativeFrom="column">
              <wp:posOffset>267335</wp:posOffset>
            </wp:positionH>
            <wp:positionV relativeFrom="paragraph">
              <wp:posOffset>206375</wp:posOffset>
            </wp:positionV>
            <wp:extent cx="724535" cy="704850"/>
            <wp:effectExtent l="0" t="0" r="0" b="0"/>
            <wp:wrapSquare wrapText="bothSides" distT="0" distB="0" distL="114300" distR="114300"/>
            <wp:docPr id="14"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724535" cy="704850"/>
                    </a:xfrm>
                    <a:prstGeom prst="rect">
                      <a:avLst/>
                    </a:prstGeom>
                    <a:ln/>
                  </pic:spPr>
                </pic:pic>
              </a:graphicData>
            </a:graphic>
            <wp14:sizeRelH relativeFrom="margin">
              <wp14:pctWidth>0</wp14:pctWidth>
            </wp14:sizeRelH>
          </wp:anchor>
        </w:drawing>
      </w:r>
      <w:r w:rsidR="00C97F8E" w:rsidRPr="00EB60B0">
        <w:rPr>
          <w:rFonts w:ascii="Arial" w:eastAsia="Oi" w:hAnsi="Arial" w:cs="Arial"/>
          <w:b/>
          <w:sz w:val="27"/>
          <w:szCs w:val="27"/>
        </w:rPr>
        <w:t>Know how much you eat</w:t>
      </w:r>
      <w:r w:rsidR="005D6B92" w:rsidRPr="00EB60B0">
        <w:rPr>
          <w:rFonts w:ascii="Oi" w:eastAsia="Oi" w:hAnsi="Oi" w:cs="Oi"/>
          <w:b/>
          <w:sz w:val="27"/>
          <w:szCs w:val="27"/>
        </w:rPr>
        <w:t xml:space="preserve"> </w:t>
      </w:r>
      <w:r w:rsidR="005D6B92">
        <w:rPr>
          <w:rFonts w:ascii="Oi" w:eastAsia="Oi" w:hAnsi="Oi" w:cs="Oi"/>
          <w:b/>
          <w:color w:val="333333"/>
          <w:sz w:val="27"/>
          <w:szCs w:val="27"/>
        </w:rPr>
        <w:t xml:space="preserve">– </w:t>
      </w:r>
      <w:r w:rsidR="00C97F8E" w:rsidRPr="00C97F8E">
        <w:rPr>
          <w:rFonts w:ascii="Arial" w:hAnsi="Arial" w:cs="Arial"/>
          <w:sz w:val="20"/>
          <w:szCs w:val="20"/>
        </w:rPr>
        <w:t xml:space="preserve">Take a look at what treats you have during your average </w:t>
      </w:r>
      <w:r w:rsidR="00AA6B88" w:rsidRPr="00C97F8E">
        <w:rPr>
          <w:rFonts w:ascii="Arial" w:hAnsi="Arial" w:cs="Arial"/>
          <w:sz w:val="20"/>
          <w:szCs w:val="20"/>
        </w:rPr>
        <w:t>day and</w:t>
      </w:r>
      <w:r w:rsidR="00C97F8E" w:rsidRPr="00C97F8E">
        <w:rPr>
          <w:rFonts w:ascii="Arial" w:hAnsi="Arial" w:cs="Arial"/>
          <w:sz w:val="20"/>
          <w:szCs w:val="20"/>
        </w:rPr>
        <w:t xml:space="preserve"> be mindful of how it adds up</w:t>
      </w:r>
      <w:r w:rsidR="00AA6B88">
        <w:rPr>
          <w:rFonts w:ascii="Arial" w:hAnsi="Arial" w:cs="Arial"/>
          <w:sz w:val="20"/>
          <w:szCs w:val="20"/>
        </w:rPr>
        <w:t>.</w:t>
      </w:r>
      <w:r w:rsidR="00C97F8E" w:rsidRPr="00C97F8E">
        <w:rPr>
          <w:rFonts w:ascii="Arial" w:hAnsi="Arial" w:cs="Arial"/>
          <w:sz w:val="20"/>
          <w:szCs w:val="20"/>
        </w:rPr>
        <w:t xml:space="preserve"> Notice habits you might be able to adjust—such as always grabbing a doughnut when you buy a cup of coffee in the morning, reaching for a sugary pick-me-up in the afternoon, and having dessert every night. Cutting out just one of those each week will help with your overall sugar intake.</w:t>
      </w:r>
    </w:p>
    <w:p w14:paraId="67BAB1DB" w14:textId="77777777" w:rsidR="007A1A4D" w:rsidRDefault="007A1A4D">
      <w:pPr>
        <w:pBdr>
          <w:top w:val="nil"/>
          <w:left w:val="nil"/>
          <w:bottom w:val="nil"/>
          <w:right w:val="nil"/>
          <w:between w:val="nil"/>
        </w:pBdr>
        <w:spacing w:after="0" w:line="240" w:lineRule="auto"/>
        <w:ind w:left="288" w:right="288"/>
        <w:rPr>
          <w:color w:val="000000"/>
          <w:sz w:val="16"/>
          <w:szCs w:val="16"/>
        </w:rPr>
      </w:pPr>
    </w:p>
    <w:p w14:paraId="00460058" w14:textId="77777777" w:rsidR="007A1A4D" w:rsidRDefault="007A1A4D">
      <w:pPr>
        <w:pBdr>
          <w:top w:val="nil"/>
          <w:left w:val="nil"/>
          <w:bottom w:val="nil"/>
          <w:right w:val="nil"/>
          <w:between w:val="nil"/>
        </w:pBdr>
        <w:spacing w:after="0" w:line="240" w:lineRule="auto"/>
        <w:ind w:left="288" w:right="288"/>
        <w:rPr>
          <w:b/>
          <w:color w:val="333333"/>
          <w:sz w:val="16"/>
          <w:szCs w:val="16"/>
        </w:rPr>
      </w:pPr>
    </w:p>
    <w:p w14:paraId="1887E505" w14:textId="77777777" w:rsidR="007A1A4D" w:rsidRDefault="007A1A4D">
      <w:pPr>
        <w:pBdr>
          <w:top w:val="nil"/>
          <w:left w:val="nil"/>
          <w:bottom w:val="nil"/>
          <w:right w:val="nil"/>
          <w:between w:val="nil"/>
        </w:pBdr>
        <w:spacing w:after="0" w:line="240" w:lineRule="auto"/>
        <w:ind w:left="288" w:right="288"/>
        <w:rPr>
          <w:b/>
          <w:color w:val="333333"/>
          <w:sz w:val="16"/>
          <w:szCs w:val="16"/>
        </w:rPr>
      </w:pPr>
    </w:p>
    <w:p w14:paraId="3069BB5F" w14:textId="1ADE2CE7" w:rsidR="00C97F8E" w:rsidRPr="00C97F8E" w:rsidRDefault="005D6B92" w:rsidP="00C97F8E">
      <w:pPr>
        <w:rPr>
          <w:rFonts w:ascii="Arial" w:hAnsi="Arial" w:cs="Arial"/>
          <w:sz w:val="20"/>
          <w:szCs w:val="24"/>
        </w:rPr>
      </w:pPr>
      <w:r w:rsidRPr="00EB60B0">
        <w:rPr>
          <w:rFonts w:ascii="Arial" w:eastAsia="Oi" w:hAnsi="Arial" w:cs="Arial"/>
          <w:b/>
          <w:sz w:val="27"/>
          <w:szCs w:val="27"/>
        </w:rPr>
        <w:t>S</w:t>
      </w:r>
      <w:r w:rsidR="00C97F8E" w:rsidRPr="00EB60B0">
        <w:rPr>
          <w:rFonts w:ascii="Arial" w:eastAsia="Oi" w:hAnsi="Arial" w:cs="Arial"/>
          <w:b/>
          <w:sz w:val="27"/>
          <w:szCs w:val="27"/>
        </w:rPr>
        <w:t>tart reading food labels</w:t>
      </w:r>
      <w:r w:rsidRPr="00EB60B0">
        <w:rPr>
          <w:rFonts w:ascii="Oi" w:eastAsia="Oi" w:hAnsi="Oi" w:cs="Oi"/>
          <w:sz w:val="27"/>
          <w:szCs w:val="27"/>
        </w:rPr>
        <w:t xml:space="preserve"> </w:t>
      </w:r>
      <w:r>
        <w:rPr>
          <w:rFonts w:ascii="Oi" w:eastAsia="Oi" w:hAnsi="Oi" w:cs="Oi"/>
          <w:color w:val="333333"/>
          <w:sz w:val="27"/>
          <w:szCs w:val="27"/>
        </w:rPr>
        <w:t xml:space="preserve">– </w:t>
      </w:r>
      <w:r w:rsidR="00C97F8E" w:rsidRPr="00C97F8E">
        <w:rPr>
          <w:rFonts w:ascii="Arial" w:hAnsi="Arial" w:cs="Arial"/>
          <w:sz w:val="20"/>
          <w:szCs w:val="24"/>
        </w:rPr>
        <w:t xml:space="preserve">Sugar sneaks its way into many otherwise healthy foods. Once you start paying attention you may be surprised </w:t>
      </w:r>
      <w:r w:rsidR="00FB6B40">
        <w:rPr>
          <w:rFonts w:ascii="Arial" w:hAnsi="Arial" w:cs="Arial"/>
          <w:sz w:val="20"/>
          <w:szCs w:val="24"/>
        </w:rPr>
        <w:t xml:space="preserve">that </w:t>
      </w:r>
      <w:r w:rsidR="00AA6B88">
        <w:rPr>
          <w:rFonts w:ascii="Arial" w:hAnsi="Arial" w:cs="Arial"/>
          <w:sz w:val="20"/>
          <w:szCs w:val="24"/>
        </w:rPr>
        <w:t>t</w:t>
      </w:r>
      <w:r w:rsidR="00FB6B40">
        <w:rPr>
          <w:rFonts w:ascii="Arial" w:hAnsi="Arial" w:cs="Arial"/>
          <w:sz w:val="20"/>
          <w:szCs w:val="24"/>
        </w:rPr>
        <w:t>here is</w:t>
      </w:r>
      <w:r w:rsidR="00C97F8E" w:rsidRPr="00C97F8E">
        <w:rPr>
          <w:rFonts w:ascii="Arial" w:hAnsi="Arial" w:cs="Arial"/>
          <w:sz w:val="20"/>
          <w:szCs w:val="24"/>
        </w:rPr>
        <w:t xml:space="preserve"> 5 grams of added sugars in a slice of Dave’s Killer 21-grain bread, 14 grams in a serving of Cascadian Farm Oats &amp; Honey granola, and 11 grams in a 4.5-ounce tub of Noosa vanilla-bean yogurt. Other surprising sources include pasta sauce, salad dressing, marinades, barbecue sauce, ketchup, and snack bars. Choosing the option lowest in added sugars is an easy way to eliminate several grams of sugar a day. You won’t miss it, and that way you can save the sugar you do consume for something where it really matters.</w:t>
      </w:r>
    </w:p>
    <w:p w14:paraId="63460974" w14:textId="77777777" w:rsidR="007A1A4D" w:rsidRDefault="007A1A4D">
      <w:pPr>
        <w:pBdr>
          <w:top w:val="nil"/>
          <w:left w:val="nil"/>
          <w:bottom w:val="nil"/>
          <w:right w:val="nil"/>
          <w:between w:val="nil"/>
        </w:pBdr>
        <w:spacing w:after="0" w:line="240" w:lineRule="auto"/>
        <w:ind w:left="288" w:right="288"/>
        <w:rPr>
          <w:b/>
          <w:color w:val="000000"/>
          <w:sz w:val="16"/>
          <w:szCs w:val="16"/>
        </w:rPr>
      </w:pPr>
    </w:p>
    <w:p w14:paraId="10E5804F" w14:textId="77777777" w:rsidR="00787B6E" w:rsidRPr="00787B6E" w:rsidRDefault="00C97F8E" w:rsidP="00787B6E">
      <w:pPr>
        <w:rPr>
          <w:rFonts w:ascii="Arial" w:hAnsi="Arial" w:cs="Arial"/>
          <w:sz w:val="20"/>
          <w:szCs w:val="20"/>
        </w:rPr>
      </w:pPr>
      <w:bookmarkStart w:id="0" w:name="_heading=h.gjdgxs" w:colFirst="0" w:colLast="0"/>
      <w:bookmarkEnd w:id="0"/>
      <w:r w:rsidRPr="00EB60B0">
        <w:rPr>
          <w:rFonts w:ascii="Arial" w:eastAsia="Oi" w:hAnsi="Arial" w:cs="Arial"/>
          <w:b/>
          <w:sz w:val="27"/>
          <w:szCs w:val="27"/>
        </w:rPr>
        <w:t>Check your drinks</w:t>
      </w:r>
      <w:r w:rsidR="005D6B92" w:rsidRPr="00EB60B0">
        <w:rPr>
          <w:rFonts w:ascii="Oi" w:eastAsia="Oi" w:hAnsi="Oi" w:cs="Oi"/>
          <w:sz w:val="27"/>
          <w:szCs w:val="27"/>
        </w:rPr>
        <w:t xml:space="preserve"> </w:t>
      </w:r>
      <w:r w:rsidR="00690BE3">
        <w:rPr>
          <w:rFonts w:ascii="Oi" w:eastAsia="Oi" w:hAnsi="Oi" w:cs="Oi"/>
          <w:color w:val="333333"/>
          <w:sz w:val="27"/>
          <w:szCs w:val="27"/>
        </w:rPr>
        <w:t xml:space="preserve">– </w:t>
      </w:r>
      <w:r w:rsidR="00D354D1">
        <w:rPr>
          <w:noProof/>
        </w:rPr>
        <w:drawing>
          <wp:anchor distT="0" distB="0" distL="114300" distR="114300" simplePos="0" relativeHeight="251665408" behindDoc="0" locked="0" layoutInCell="1" allowOverlap="1" wp14:anchorId="4483214E" wp14:editId="75A1872C">
            <wp:simplePos x="0" y="0"/>
            <wp:positionH relativeFrom="column">
              <wp:posOffset>5822950</wp:posOffset>
            </wp:positionH>
            <wp:positionV relativeFrom="page">
              <wp:posOffset>6940550</wp:posOffset>
            </wp:positionV>
            <wp:extent cx="989330" cy="749300"/>
            <wp:effectExtent l="0" t="0" r="1270" b="0"/>
            <wp:wrapSquare wrapText="bothSides"/>
            <wp:docPr id="1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989330" cy="749300"/>
                    </a:xfrm>
                    <a:prstGeom prst="rect">
                      <a:avLst/>
                    </a:prstGeom>
                    <a:ln/>
                  </pic:spPr>
                </pic:pic>
              </a:graphicData>
            </a:graphic>
          </wp:anchor>
        </w:drawing>
      </w:r>
      <w:r w:rsidR="00D354D1" w:rsidRPr="00787B6E">
        <w:rPr>
          <w:rFonts w:ascii="Arial" w:hAnsi="Arial" w:cs="Arial"/>
          <w:sz w:val="20"/>
          <w:szCs w:val="20"/>
        </w:rPr>
        <w:t xml:space="preserve">Sweetened drinks are the No. 1 source of added sugars in the American diet. But soda isn’t the only culprit. Sweetened iced teas and coffee drinks also pack a sugary punch: A 16-ounce bottle of Snapple </w:t>
      </w:r>
      <w:r w:rsidR="00787B6E" w:rsidRPr="00787B6E">
        <w:rPr>
          <w:rFonts w:ascii="Arial" w:hAnsi="Arial" w:cs="Arial"/>
          <w:sz w:val="20"/>
          <w:szCs w:val="20"/>
        </w:rPr>
        <w:t>Peach Tea contains 40 grams of added sugars and the vanilla-flavored syrup in your latte adds up to 20 grams of sugar.  Compare that with 37 grams in a 12-ounce can of cola. Although trading sweet drinks for water is the healthiest move, it’s not the easiest.  If you’re trying to give up soda, try sparkling water flavored with mint leaves, citrus, or a splash of fruit juice. For coffee and tea drinks, a spice such as cinnamon or nutmeg will add flavor without sugar.</w:t>
      </w:r>
    </w:p>
    <w:p w14:paraId="4F781005" w14:textId="639366FA" w:rsidR="00A41208" w:rsidRDefault="005D6B92" w:rsidP="00AA6B88">
      <w:pPr>
        <w:ind w:left="60"/>
        <w:rPr>
          <w:sz w:val="24"/>
          <w:szCs w:val="24"/>
        </w:rPr>
      </w:pPr>
      <w:r w:rsidRPr="00EB60B0">
        <w:rPr>
          <w:rFonts w:ascii="Arial" w:hAnsi="Arial" w:cs="Arial"/>
          <w:b/>
          <w:noProof/>
          <w:sz w:val="28"/>
          <w:szCs w:val="28"/>
        </w:rPr>
        <w:drawing>
          <wp:anchor distT="0" distB="0" distL="114300" distR="114300" simplePos="0" relativeHeight="251662336" behindDoc="0" locked="0" layoutInCell="1" hidden="0" allowOverlap="1" wp14:anchorId="50CB9B05" wp14:editId="2E06E85B">
            <wp:simplePos x="0" y="0"/>
            <wp:positionH relativeFrom="column">
              <wp:posOffset>69851</wp:posOffset>
            </wp:positionH>
            <wp:positionV relativeFrom="paragraph">
              <wp:posOffset>213359</wp:posOffset>
            </wp:positionV>
            <wp:extent cx="1092200" cy="685800"/>
            <wp:effectExtent l="0" t="0" r="0" b="0"/>
            <wp:wrapSquare wrapText="bothSides" distT="0" distB="0" distL="114300" distR="114300"/>
            <wp:docPr id="11" name="image6.jpg" descr="Related image"/>
            <wp:cNvGraphicFramePr/>
            <a:graphic xmlns:a="http://schemas.openxmlformats.org/drawingml/2006/main">
              <a:graphicData uri="http://schemas.openxmlformats.org/drawingml/2006/picture">
                <pic:pic xmlns:pic="http://schemas.openxmlformats.org/drawingml/2006/picture">
                  <pic:nvPicPr>
                    <pic:cNvPr id="0" name="image6.jpg" descr="Related image"/>
                    <pic:cNvPicPr preferRelativeResize="0"/>
                  </pic:nvPicPr>
                  <pic:blipFill>
                    <a:blip r:embed="rId9"/>
                    <a:srcRect/>
                    <a:stretch>
                      <a:fillRect/>
                    </a:stretch>
                  </pic:blipFill>
                  <pic:spPr>
                    <a:xfrm>
                      <a:off x="0" y="0"/>
                      <a:ext cx="1092200" cy="685800"/>
                    </a:xfrm>
                    <a:prstGeom prst="rect">
                      <a:avLst/>
                    </a:prstGeom>
                    <a:ln/>
                  </pic:spPr>
                </pic:pic>
              </a:graphicData>
            </a:graphic>
          </wp:anchor>
        </w:drawing>
      </w:r>
      <w:r w:rsidR="00787B6E" w:rsidRPr="00EB60B0">
        <w:rPr>
          <w:rFonts w:ascii="Arial" w:hAnsi="Arial" w:cs="Arial"/>
          <w:b/>
          <w:sz w:val="28"/>
          <w:szCs w:val="28"/>
        </w:rPr>
        <w:t>Add your own</w:t>
      </w:r>
      <w:r w:rsidRPr="00EB60B0">
        <w:rPr>
          <w:rFonts w:ascii="Oi" w:eastAsia="Oi" w:hAnsi="Oi" w:cs="Oi"/>
          <w:sz w:val="27"/>
          <w:szCs w:val="27"/>
        </w:rPr>
        <w:t xml:space="preserve"> </w:t>
      </w:r>
      <w:r>
        <w:rPr>
          <w:rFonts w:ascii="Oi" w:eastAsia="Oi" w:hAnsi="Oi" w:cs="Oi"/>
          <w:color w:val="333333"/>
          <w:sz w:val="27"/>
          <w:szCs w:val="27"/>
        </w:rPr>
        <w:t xml:space="preserve">– </w:t>
      </w:r>
      <w:r w:rsidR="00A41208" w:rsidRPr="00A41208">
        <w:rPr>
          <w:rFonts w:ascii="Arial" w:hAnsi="Arial" w:cs="Arial"/>
          <w:sz w:val="20"/>
          <w:szCs w:val="20"/>
        </w:rPr>
        <w:t>If you want to add sweetness to drinks or food, start doing it yourself. Buying unsweetened tea or coffee allows you to control how much sugar you add. You’re unlikely to spoon in the dozen or more teaspoons of sugar that you’d get in a presweetened drink. The same holds true for foods like cereal, oatmeal, and yogurt. Buy plain versions and mix in your own sugar, honey, or syrup. See if you can reduce it from 2 teaspoons to 1, then down to ½ teaspoon over the course of a few weeks.</w:t>
      </w:r>
    </w:p>
    <w:p w14:paraId="4C0B67EF" w14:textId="77777777" w:rsidR="00690BE3" w:rsidRDefault="005D6B92" w:rsidP="00690BE3">
      <w:pPr>
        <w:jc w:val="center"/>
        <w:rPr>
          <w:rFonts w:ascii="Arial" w:eastAsia="Arial" w:hAnsi="Arial" w:cs="Arial"/>
        </w:rPr>
      </w:pPr>
      <w:r>
        <w:rPr>
          <w:rFonts w:ascii="Arial" w:eastAsia="Arial" w:hAnsi="Arial" w:cs="Arial"/>
          <w:color w:val="747474"/>
          <w:sz w:val="20"/>
          <w:szCs w:val="20"/>
        </w:rPr>
        <w:t xml:space="preserve"> </w:t>
      </w:r>
      <w:r>
        <w:rPr>
          <w:sz w:val="20"/>
          <w:szCs w:val="20"/>
        </w:rPr>
        <w:t xml:space="preserve">  </w:t>
      </w:r>
      <w:r w:rsidR="00690BE3">
        <w:rPr>
          <w:rFonts w:ascii="Arial" w:eastAsia="Arial" w:hAnsi="Arial" w:cs="Arial"/>
        </w:rPr>
        <w:t xml:space="preserve">Visit </w:t>
      </w:r>
      <w:hyperlink r:id="rId10">
        <w:r w:rsidR="00690BE3">
          <w:rPr>
            <w:rFonts w:ascii="Arial" w:eastAsia="Arial" w:hAnsi="Arial" w:cs="Arial"/>
            <w:color w:val="660099"/>
            <w:u w:val="single"/>
          </w:rPr>
          <w:t>www.commonhealth.virginia.gov</w:t>
        </w:r>
      </w:hyperlink>
      <w:r w:rsidR="00690BE3">
        <w:rPr>
          <w:rFonts w:ascii="Arial" w:eastAsia="Arial" w:hAnsi="Arial" w:cs="Arial"/>
        </w:rPr>
        <w:t xml:space="preserve"> for more information.</w:t>
      </w:r>
    </w:p>
    <w:p w14:paraId="6C9F06AD" w14:textId="77777777" w:rsidR="007A1A4D" w:rsidRDefault="007A1A4D" w:rsidP="00690BE3">
      <w:pPr>
        <w:rPr>
          <w:sz w:val="24"/>
          <w:szCs w:val="24"/>
        </w:rPr>
      </w:pPr>
    </w:p>
    <w:sectPr w:rsidR="007A1A4D">
      <w:pgSz w:w="12240" w:h="15840"/>
      <w:pgMar w:top="864" w:right="720" w:bottom="864"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re Baskerville">
    <w:charset w:val="00"/>
    <w:family w:val="auto"/>
    <w:pitch w:val="variable"/>
    <w:sig w:usb0="A00000BF" w:usb1="5000005B" w:usb2="00000000" w:usb3="00000000" w:csb0="00000093" w:csb1="00000000"/>
  </w:font>
  <w:font w:name="Lily Script One">
    <w:altName w:val="Times New Roman"/>
    <w:charset w:val="00"/>
    <w:family w:val="auto"/>
    <w:pitch w:val="default"/>
  </w:font>
  <w:font w:name="O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A4D"/>
    <w:rsid w:val="000F3694"/>
    <w:rsid w:val="001028A5"/>
    <w:rsid w:val="00120B19"/>
    <w:rsid w:val="003E38F0"/>
    <w:rsid w:val="00513CF9"/>
    <w:rsid w:val="005D6B92"/>
    <w:rsid w:val="00690BE3"/>
    <w:rsid w:val="00691CC1"/>
    <w:rsid w:val="00787B6E"/>
    <w:rsid w:val="007A1A4D"/>
    <w:rsid w:val="008B65D6"/>
    <w:rsid w:val="00A41208"/>
    <w:rsid w:val="00AA6B88"/>
    <w:rsid w:val="00C97F8E"/>
    <w:rsid w:val="00D354D1"/>
    <w:rsid w:val="00EB60B0"/>
    <w:rsid w:val="00FB35D1"/>
    <w:rsid w:val="00FB6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39938"/>
  <w15:docId w15:val="{433BAF6F-1EA2-4F99-9B9E-5FCB7BEF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link w:val="Heading4Char"/>
    <w:uiPriority w:val="9"/>
    <w:qFormat/>
    <w:rsid w:val="006A2B33"/>
    <w:pPr>
      <w:spacing w:before="100" w:beforeAutospacing="1" w:after="100" w:afterAutospacing="1" w:line="240" w:lineRule="auto"/>
      <w:outlineLvl w:val="3"/>
    </w:pPr>
    <w:rPr>
      <w:rFonts w:ascii="Times New Roman" w:eastAsia="Times New Roman" w:hAnsi="Times New Roman" w:cs="Times New Roman"/>
      <w:b/>
      <w:bCs/>
      <w:color w:val="003399"/>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2B6E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E5B"/>
    <w:rPr>
      <w:rFonts w:ascii="Tahoma" w:hAnsi="Tahoma" w:cs="Tahoma"/>
      <w:sz w:val="16"/>
      <w:szCs w:val="16"/>
    </w:rPr>
  </w:style>
  <w:style w:type="paragraph" w:styleId="NoSpacing">
    <w:name w:val="No Spacing"/>
    <w:uiPriority w:val="1"/>
    <w:qFormat/>
    <w:rsid w:val="002B6E5B"/>
    <w:pPr>
      <w:spacing w:after="0" w:line="240" w:lineRule="auto"/>
    </w:pPr>
  </w:style>
  <w:style w:type="paragraph" w:styleId="BodyText">
    <w:name w:val="Body Text"/>
    <w:basedOn w:val="Normal"/>
    <w:link w:val="BodyTextChar"/>
    <w:rsid w:val="002B6E5B"/>
    <w:pPr>
      <w:spacing w:after="0" w:line="240" w:lineRule="auto"/>
      <w:jc w:val="center"/>
    </w:pPr>
    <w:rPr>
      <w:rFonts w:ascii="Tahoma" w:eastAsia="Times New Roman" w:hAnsi="Tahoma" w:cs="Tahoma"/>
      <w:b/>
      <w:bCs/>
      <w:sz w:val="32"/>
      <w:szCs w:val="24"/>
    </w:rPr>
  </w:style>
  <w:style w:type="character" w:customStyle="1" w:styleId="BodyTextChar">
    <w:name w:val="Body Text Char"/>
    <w:basedOn w:val="DefaultParagraphFont"/>
    <w:link w:val="BodyText"/>
    <w:rsid w:val="002B6E5B"/>
    <w:rPr>
      <w:rFonts w:ascii="Tahoma" w:eastAsia="Times New Roman" w:hAnsi="Tahoma" w:cs="Tahoma"/>
      <w:b/>
      <w:bCs/>
      <w:sz w:val="32"/>
      <w:szCs w:val="24"/>
    </w:rPr>
  </w:style>
  <w:style w:type="character" w:customStyle="1" w:styleId="Heading4Char">
    <w:name w:val="Heading 4 Char"/>
    <w:basedOn w:val="DefaultParagraphFont"/>
    <w:link w:val="Heading4"/>
    <w:uiPriority w:val="9"/>
    <w:rsid w:val="006A2B33"/>
    <w:rPr>
      <w:rFonts w:ascii="Times New Roman" w:eastAsia="Times New Roman" w:hAnsi="Times New Roman" w:cs="Times New Roman"/>
      <w:b/>
      <w:bCs/>
      <w:color w:val="003399"/>
      <w:sz w:val="24"/>
      <w:szCs w:val="24"/>
    </w:rPr>
  </w:style>
  <w:style w:type="character" w:styleId="Hyperlink">
    <w:name w:val="Hyperlink"/>
    <w:basedOn w:val="DefaultParagraphFont"/>
    <w:uiPriority w:val="99"/>
    <w:unhideWhenUsed/>
    <w:rsid w:val="006A2B33"/>
    <w:rPr>
      <w:rFonts w:ascii="Arial" w:hAnsi="Arial" w:cs="Arial" w:hint="default"/>
      <w:color w:val="660099"/>
      <w:u w:val="single"/>
    </w:rPr>
  </w:style>
  <w:style w:type="character" w:styleId="Strong">
    <w:name w:val="Strong"/>
    <w:basedOn w:val="DefaultParagraphFont"/>
    <w:uiPriority w:val="22"/>
    <w:qFormat/>
    <w:rsid w:val="006A2B33"/>
    <w:rPr>
      <w:b/>
      <w:bCs/>
    </w:rPr>
  </w:style>
  <w:style w:type="character" w:styleId="Emphasis">
    <w:name w:val="Emphasis"/>
    <w:basedOn w:val="DefaultParagraphFont"/>
    <w:uiPriority w:val="20"/>
    <w:qFormat/>
    <w:rsid w:val="006A2B33"/>
    <w:rPr>
      <w:i/>
      <w:iCs/>
    </w:rPr>
  </w:style>
  <w:style w:type="paragraph" w:styleId="NormalWeb">
    <w:name w:val="Normal (Web)"/>
    <w:basedOn w:val="Normal"/>
    <w:uiPriority w:val="99"/>
    <w:semiHidden/>
    <w:unhideWhenUsed/>
    <w:rsid w:val="00695524"/>
    <w:pPr>
      <w:spacing w:before="100" w:beforeAutospacing="1" w:after="100" w:afterAutospacing="1" w:line="240" w:lineRule="auto"/>
    </w:pPr>
    <w:rPr>
      <w:rFonts w:ascii="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commonhealth.virginia.gov" TargetMode="Externa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FyOuQmSxIQx3ZYBy95GhS5odiA==">AMUW2mW3RtNFBuhqf8s4BbaPeRVoi0zKVXvUDz2MGcK/+/KB95IGIXT23PN3Eqo5NriBp4U7bDICH84AXKW1PXg1TDgvGNEzIGEnV0ET1GOXBvlB//CCKzdezbEh6tHF3c8Y7ZQTBR1I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Fischbach</dc:creator>
  <cp:lastModifiedBy>Hicken, Craig (DHRM)</cp:lastModifiedBy>
  <cp:revision>5</cp:revision>
  <dcterms:created xsi:type="dcterms:W3CDTF">2022-12-07T16:27:00Z</dcterms:created>
  <dcterms:modified xsi:type="dcterms:W3CDTF">2023-05-30T16:04:00Z</dcterms:modified>
</cp:coreProperties>
</file>